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7CC" w:rsidRPr="00CB49A5" w:rsidRDefault="004957CC" w:rsidP="00CB49A5">
      <w:pPr>
        <w:spacing w:after="0" w:line="480" w:lineRule="auto"/>
        <w:jc w:val="center"/>
        <w:rPr>
          <w:rFonts w:ascii="Times New Roman" w:hAnsi="Times New Roman" w:cs="Times New Roman"/>
          <w:sz w:val="24"/>
          <w:szCs w:val="24"/>
        </w:rPr>
      </w:pPr>
    </w:p>
    <w:p w:rsidR="004957CC" w:rsidRPr="00CB49A5" w:rsidRDefault="004957CC" w:rsidP="00CB49A5">
      <w:pPr>
        <w:spacing w:after="0" w:line="480" w:lineRule="auto"/>
        <w:jc w:val="center"/>
        <w:rPr>
          <w:rFonts w:ascii="Times New Roman" w:hAnsi="Times New Roman" w:cs="Times New Roman"/>
          <w:sz w:val="24"/>
          <w:szCs w:val="24"/>
        </w:rPr>
      </w:pPr>
    </w:p>
    <w:p w:rsidR="004957CC" w:rsidRPr="00CB49A5" w:rsidRDefault="004957CC" w:rsidP="00CB49A5">
      <w:pPr>
        <w:spacing w:after="0" w:line="480" w:lineRule="auto"/>
        <w:jc w:val="center"/>
        <w:rPr>
          <w:rFonts w:ascii="Times New Roman" w:hAnsi="Times New Roman" w:cs="Times New Roman"/>
          <w:sz w:val="24"/>
          <w:szCs w:val="24"/>
        </w:rPr>
      </w:pPr>
    </w:p>
    <w:p w:rsidR="004957CC" w:rsidRPr="00CB49A5" w:rsidRDefault="004957CC" w:rsidP="00CB49A5">
      <w:pPr>
        <w:spacing w:after="0" w:line="480" w:lineRule="auto"/>
        <w:jc w:val="center"/>
        <w:rPr>
          <w:rFonts w:ascii="Times New Roman" w:hAnsi="Times New Roman" w:cs="Times New Roman"/>
          <w:sz w:val="24"/>
          <w:szCs w:val="24"/>
        </w:rPr>
      </w:pPr>
    </w:p>
    <w:p w:rsidR="004957CC" w:rsidRPr="00CB49A5" w:rsidRDefault="004957CC" w:rsidP="00CB49A5">
      <w:pPr>
        <w:spacing w:after="0" w:line="480" w:lineRule="auto"/>
        <w:jc w:val="center"/>
        <w:rPr>
          <w:rFonts w:ascii="Times New Roman" w:hAnsi="Times New Roman" w:cs="Times New Roman"/>
          <w:sz w:val="24"/>
          <w:szCs w:val="24"/>
        </w:rPr>
      </w:pPr>
    </w:p>
    <w:p w:rsidR="004957CC" w:rsidRPr="00CB49A5" w:rsidRDefault="004957CC" w:rsidP="00CB49A5">
      <w:pPr>
        <w:spacing w:after="0" w:line="480" w:lineRule="auto"/>
        <w:jc w:val="center"/>
        <w:rPr>
          <w:rFonts w:ascii="Times New Roman" w:hAnsi="Times New Roman" w:cs="Times New Roman"/>
          <w:sz w:val="24"/>
          <w:szCs w:val="24"/>
        </w:rPr>
      </w:pPr>
    </w:p>
    <w:p w:rsidR="004957CC" w:rsidRPr="00CB49A5" w:rsidRDefault="004957CC" w:rsidP="00CB49A5">
      <w:pPr>
        <w:spacing w:after="0" w:line="480" w:lineRule="auto"/>
        <w:jc w:val="center"/>
        <w:rPr>
          <w:rFonts w:ascii="Times New Roman" w:hAnsi="Times New Roman" w:cs="Times New Roman"/>
          <w:sz w:val="24"/>
          <w:szCs w:val="24"/>
        </w:rPr>
      </w:pPr>
    </w:p>
    <w:p w:rsidR="004957CC" w:rsidRPr="00CB49A5" w:rsidRDefault="004957CC" w:rsidP="00CB49A5">
      <w:pPr>
        <w:spacing w:after="0" w:line="480" w:lineRule="auto"/>
        <w:jc w:val="center"/>
        <w:rPr>
          <w:rFonts w:ascii="Times New Roman" w:hAnsi="Times New Roman" w:cs="Times New Roman"/>
          <w:sz w:val="24"/>
          <w:szCs w:val="24"/>
        </w:rPr>
      </w:pPr>
    </w:p>
    <w:p w:rsidR="000B0DDE" w:rsidRPr="00CB49A5" w:rsidRDefault="00286E6A" w:rsidP="00CB49A5">
      <w:pPr>
        <w:spacing w:after="0" w:line="480" w:lineRule="auto"/>
        <w:jc w:val="center"/>
        <w:rPr>
          <w:rFonts w:ascii="Times New Roman" w:hAnsi="Times New Roman" w:cs="Times New Roman"/>
          <w:sz w:val="24"/>
          <w:szCs w:val="24"/>
        </w:rPr>
      </w:pPr>
      <w:r w:rsidRPr="00CB49A5">
        <w:rPr>
          <w:rFonts w:ascii="Times New Roman" w:hAnsi="Times New Roman" w:cs="Times New Roman"/>
          <w:sz w:val="24"/>
          <w:szCs w:val="24"/>
        </w:rPr>
        <w:t>Interpersonal Conflict</w:t>
      </w:r>
    </w:p>
    <w:p w:rsidR="00286E6A" w:rsidRPr="00CB49A5" w:rsidRDefault="00286E6A" w:rsidP="00CB49A5">
      <w:pPr>
        <w:spacing w:after="0" w:line="480" w:lineRule="auto"/>
        <w:jc w:val="center"/>
        <w:rPr>
          <w:rFonts w:ascii="Times New Roman" w:hAnsi="Times New Roman" w:cs="Times New Roman"/>
          <w:sz w:val="24"/>
          <w:szCs w:val="24"/>
        </w:rPr>
      </w:pPr>
      <w:r w:rsidRPr="00CB49A5">
        <w:rPr>
          <w:rFonts w:ascii="Times New Roman" w:hAnsi="Times New Roman" w:cs="Times New Roman"/>
          <w:sz w:val="24"/>
          <w:szCs w:val="24"/>
        </w:rPr>
        <w:t>Name o</w:t>
      </w:r>
      <w:r w:rsidR="004957CC" w:rsidRPr="00CB49A5">
        <w:rPr>
          <w:rFonts w:ascii="Times New Roman" w:hAnsi="Times New Roman" w:cs="Times New Roman"/>
          <w:sz w:val="24"/>
          <w:szCs w:val="24"/>
        </w:rPr>
        <w:t>f</w:t>
      </w:r>
      <w:r w:rsidRPr="00CB49A5">
        <w:rPr>
          <w:rFonts w:ascii="Times New Roman" w:hAnsi="Times New Roman" w:cs="Times New Roman"/>
          <w:sz w:val="24"/>
          <w:szCs w:val="24"/>
        </w:rPr>
        <w:t xml:space="preserve"> the Student</w:t>
      </w:r>
    </w:p>
    <w:p w:rsidR="004957CC" w:rsidRPr="00CB49A5" w:rsidRDefault="00286E6A" w:rsidP="00CB49A5">
      <w:pPr>
        <w:spacing w:after="0" w:line="480" w:lineRule="auto"/>
        <w:jc w:val="center"/>
        <w:rPr>
          <w:rFonts w:ascii="Times New Roman" w:hAnsi="Times New Roman" w:cs="Times New Roman"/>
          <w:sz w:val="24"/>
          <w:szCs w:val="24"/>
        </w:rPr>
      </w:pPr>
      <w:r w:rsidRPr="00CB49A5">
        <w:rPr>
          <w:rFonts w:ascii="Times New Roman" w:hAnsi="Times New Roman" w:cs="Times New Roman"/>
          <w:sz w:val="24"/>
          <w:szCs w:val="24"/>
        </w:rPr>
        <w:t>Institution Affiliation</w:t>
      </w:r>
    </w:p>
    <w:p w:rsidR="004957CC" w:rsidRPr="00CB49A5" w:rsidRDefault="004957CC" w:rsidP="00CB49A5">
      <w:pPr>
        <w:spacing w:after="0" w:line="480" w:lineRule="auto"/>
        <w:rPr>
          <w:rFonts w:ascii="Times New Roman" w:hAnsi="Times New Roman" w:cs="Times New Roman"/>
          <w:sz w:val="24"/>
          <w:szCs w:val="24"/>
        </w:rPr>
      </w:pPr>
      <w:r w:rsidRPr="00CB49A5">
        <w:rPr>
          <w:rFonts w:ascii="Times New Roman" w:hAnsi="Times New Roman" w:cs="Times New Roman"/>
          <w:sz w:val="24"/>
          <w:szCs w:val="24"/>
        </w:rPr>
        <w:br w:type="page"/>
      </w:r>
    </w:p>
    <w:p w:rsidR="005D78E5" w:rsidRPr="00CB49A5" w:rsidRDefault="005D78E5" w:rsidP="005D78E5">
      <w:pPr>
        <w:spacing w:after="0" w:line="480" w:lineRule="auto"/>
        <w:jc w:val="center"/>
        <w:rPr>
          <w:rFonts w:ascii="Times New Roman" w:hAnsi="Times New Roman" w:cs="Times New Roman"/>
          <w:sz w:val="24"/>
          <w:szCs w:val="24"/>
        </w:rPr>
      </w:pPr>
      <w:r w:rsidRPr="00CB49A5">
        <w:rPr>
          <w:rFonts w:ascii="Times New Roman" w:hAnsi="Times New Roman" w:cs="Times New Roman"/>
          <w:sz w:val="24"/>
          <w:szCs w:val="24"/>
        </w:rPr>
        <w:lastRenderedPageBreak/>
        <w:t>Interpersonal Conflict</w:t>
      </w:r>
    </w:p>
    <w:p w:rsidR="004957CC" w:rsidRPr="00CB49A5" w:rsidRDefault="004957CC" w:rsidP="00CB49A5">
      <w:pPr>
        <w:spacing w:after="0" w:line="480" w:lineRule="auto"/>
        <w:ind w:firstLine="720"/>
        <w:contextualSpacing/>
        <w:rPr>
          <w:rFonts w:ascii="Times New Roman" w:hAnsi="Times New Roman" w:cs="Times New Roman"/>
          <w:sz w:val="24"/>
          <w:szCs w:val="24"/>
        </w:rPr>
      </w:pPr>
      <w:r w:rsidRPr="00CB49A5">
        <w:rPr>
          <w:rFonts w:ascii="Times New Roman" w:hAnsi="Times New Roman" w:cs="Times New Roman"/>
          <w:sz w:val="24"/>
          <w:szCs w:val="24"/>
        </w:rPr>
        <w:t>The conflict between Emma and Isabella is called interpersonal conflict. It occurs when two people that work together disagree on work-related assignments. Interpersonal conflict mostly arises from a communication problem, misunderstanding and lack of commitment</w:t>
      </w:r>
      <w:r w:rsidR="00CB49A5" w:rsidRPr="00CB49A5">
        <w:rPr>
          <w:rFonts w:ascii="Times New Roman" w:hAnsi="Times New Roman" w:cs="Times New Roman"/>
          <w:sz w:val="24"/>
          <w:szCs w:val="24"/>
        </w:rPr>
        <w:t xml:space="preserve"> (</w:t>
      </w:r>
      <w:r w:rsidR="00CB49A5" w:rsidRPr="00CB49A5">
        <w:rPr>
          <w:rFonts w:ascii="Times New Roman" w:hAnsi="Times New Roman" w:cs="Times New Roman"/>
          <w:color w:val="222222"/>
          <w:sz w:val="24"/>
          <w:szCs w:val="24"/>
          <w:shd w:val="clear" w:color="auto" w:fill="FFFFFF"/>
        </w:rPr>
        <w:t>Jerng,</w:t>
      </w:r>
      <w:r w:rsidR="00CB49A5">
        <w:rPr>
          <w:rFonts w:ascii="Times New Roman" w:hAnsi="Times New Roman" w:cs="Times New Roman"/>
          <w:color w:val="222222"/>
          <w:sz w:val="24"/>
          <w:szCs w:val="24"/>
          <w:shd w:val="clear" w:color="auto" w:fill="FFFFFF"/>
        </w:rPr>
        <w:t xml:space="preserve"> </w:t>
      </w:r>
      <w:r w:rsidR="00CB49A5" w:rsidRPr="00CB49A5">
        <w:rPr>
          <w:rFonts w:ascii="Times New Roman" w:hAnsi="Times New Roman" w:cs="Times New Roman"/>
          <w:color w:val="222222"/>
          <w:sz w:val="24"/>
          <w:szCs w:val="24"/>
          <w:shd w:val="clear" w:color="auto" w:fill="FFFFFF"/>
        </w:rPr>
        <w:t>2016</w:t>
      </w:r>
      <w:r w:rsidR="00CB49A5" w:rsidRPr="00CB49A5">
        <w:rPr>
          <w:rFonts w:ascii="Times New Roman" w:hAnsi="Times New Roman" w:cs="Times New Roman"/>
          <w:sz w:val="24"/>
          <w:szCs w:val="24"/>
        </w:rPr>
        <w:t>)</w:t>
      </w:r>
      <w:r w:rsidRPr="00CB49A5">
        <w:rPr>
          <w:rFonts w:ascii="Times New Roman" w:hAnsi="Times New Roman" w:cs="Times New Roman"/>
          <w:sz w:val="24"/>
          <w:szCs w:val="24"/>
        </w:rPr>
        <w:t xml:space="preserve">. Diverging opinions and actions at work cause the conflict between Emma and Isabella. Isabella thinks Emma does not respect her experience in the medical office, so she wants her idea to be practised. Resolving conflict is performed by a nursing manager as a mediator who is neutral on the argument. The mediator does not defend an opponent, but instead, he listens to both sides of the story to facilitates and compromise resolution. </w:t>
      </w:r>
    </w:p>
    <w:p w:rsidR="004957CC" w:rsidRPr="00CB49A5" w:rsidRDefault="004957CC" w:rsidP="00CB49A5">
      <w:pPr>
        <w:spacing w:after="0" w:line="480" w:lineRule="auto"/>
        <w:ind w:firstLine="720"/>
        <w:contextualSpacing/>
        <w:rPr>
          <w:rFonts w:ascii="Times New Roman" w:hAnsi="Times New Roman" w:cs="Times New Roman"/>
          <w:sz w:val="24"/>
          <w:szCs w:val="24"/>
        </w:rPr>
      </w:pPr>
      <w:r w:rsidRPr="00CB49A5">
        <w:rPr>
          <w:rFonts w:ascii="Times New Roman" w:hAnsi="Times New Roman" w:cs="Times New Roman"/>
          <w:sz w:val="24"/>
          <w:szCs w:val="24"/>
        </w:rPr>
        <w:t>Dealing with the conflict and talking it out face to face increase the chances of the resolving disputes. Most people run away from their conflict through quilting their jobs instead of facing them</w:t>
      </w:r>
      <w:r w:rsidR="00CB49A5" w:rsidRPr="00CB49A5">
        <w:rPr>
          <w:rFonts w:ascii="Times New Roman" w:hAnsi="Times New Roman" w:cs="Times New Roman"/>
          <w:sz w:val="24"/>
          <w:szCs w:val="24"/>
        </w:rPr>
        <w:t xml:space="preserve"> (</w:t>
      </w:r>
      <w:r w:rsidR="00CB49A5" w:rsidRPr="00CB49A5">
        <w:rPr>
          <w:rFonts w:ascii="Times New Roman" w:hAnsi="Times New Roman" w:cs="Times New Roman"/>
          <w:color w:val="222222"/>
          <w:sz w:val="24"/>
          <w:szCs w:val="24"/>
          <w:shd w:val="clear" w:color="auto" w:fill="FFFFFF"/>
        </w:rPr>
        <w:t>Kim, 2016</w:t>
      </w:r>
      <w:r w:rsidR="00CB49A5" w:rsidRPr="00CB49A5">
        <w:rPr>
          <w:rFonts w:ascii="Times New Roman" w:hAnsi="Times New Roman" w:cs="Times New Roman"/>
          <w:sz w:val="24"/>
          <w:szCs w:val="24"/>
        </w:rPr>
        <w:t>)</w:t>
      </w:r>
      <w:r w:rsidRPr="00CB49A5">
        <w:rPr>
          <w:rFonts w:ascii="Times New Roman" w:hAnsi="Times New Roman" w:cs="Times New Roman"/>
          <w:sz w:val="24"/>
          <w:szCs w:val="24"/>
        </w:rPr>
        <w:t>. Asking Isabella and Emma questions about why they should use each way of handling the assignment creates a better understanding of what method will is best. The process also enhances communication skills. Isabella may quit her job because she feels not appreciated and respected by Emma for her experience. The conflict between those two may make one of them depressed, angry all the time and she may become resentful. If the dispute is not tackled, it may go more in-depth and affect the organisation.</w:t>
      </w:r>
    </w:p>
    <w:p w:rsidR="004957CC" w:rsidRPr="00CB49A5" w:rsidRDefault="004957CC" w:rsidP="00CB49A5">
      <w:pPr>
        <w:spacing w:after="0" w:line="480" w:lineRule="auto"/>
        <w:ind w:firstLine="720"/>
        <w:contextualSpacing/>
        <w:rPr>
          <w:rFonts w:ascii="Times New Roman" w:hAnsi="Times New Roman" w:cs="Times New Roman"/>
          <w:sz w:val="24"/>
          <w:szCs w:val="24"/>
        </w:rPr>
      </w:pPr>
      <w:r w:rsidRPr="00CB49A5">
        <w:rPr>
          <w:rFonts w:ascii="Times New Roman" w:hAnsi="Times New Roman" w:cs="Times New Roman"/>
          <w:sz w:val="24"/>
          <w:szCs w:val="24"/>
        </w:rPr>
        <w:t xml:space="preserve"> Staffs from the organisation may choose their side and decide not to talk or work with the other party. Emma may suppress her good ideas when there is an assignment given because she does not have “enough experience” as Isabella. When the conflict goes deeper affecting the whole </w:t>
      </w:r>
      <w:r w:rsidR="005D78E5" w:rsidRPr="00CB49A5">
        <w:rPr>
          <w:rFonts w:ascii="Times New Roman" w:hAnsi="Times New Roman" w:cs="Times New Roman"/>
          <w:sz w:val="24"/>
          <w:szCs w:val="24"/>
        </w:rPr>
        <w:t>organization</w:t>
      </w:r>
      <w:r w:rsidRPr="00CB49A5">
        <w:rPr>
          <w:rFonts w:ascii="Times New Roman" w:hAnsi="Times New Roman" w:cs="Times New Roman"/>
          <w:sz w:val="24"/>
          <w:szCs w:val="24"/>
        </w:rPr>
        <w:t xml:space="preserve"> including the upper management, workers may decide not to work and stay home because they feel not appreciated and respected for the work they are doing</w:t>
      </w:r>
      <w:r w:rsidR="00CB49A5" w:rsidRPr="00CB49A5">
        <w:rPr>
          <w:rFonts w:ascii="Times New Roman" w:hAnsi="Times New Roman" w:cs="Times New Roman"/>
          <w:sz w:val="24"/>
          <w:szCs w:val="24"/>
        </w:rPr>
        <w:t xml:space="preserve"> (Almost, 2016)</w:t>
      </w:r>
      <w:r w:rsidRPr="00CB49A5">
        <w:rPr>
          <w:rFonts w:ascii="Times New Roman" w:hAnsi="Times New Roman" w:cs="Times New Roman"/>
          <w:sz w:val="24"/>
          <w:szCs w:val="24"/>
        </w:rPr>
        <w:t xml:space="preserve">. Poor services offered to customers as a result of the conflict may make them drop the </w:t>
      </w:r>
      <w:r w:rsidR="005D78E5" w:rsidRPr="00CB49A5">
        <w:rPr>
          <w:rFonts w:ascii="Times New Roman" w:hAnsi="Times New Roman" w:cs="Times New Roman"/>
          <w:sz w:val="24"/>
          <w:szCs w:val="24"/>
        </w:rPr>
        <w:t>organization</w:t>
      </w:r>
      <w:r w:rsidRPr="00CB49A5">
        <w:rPr>
          <w:rFonts w:ascii="Times New Roman" w:hAnsi="Times New Roman" w:cs="Times New Roman"/>
          <w:sz w:val="24"/>
          <w:szCs w:val="24"/>
        </w:rPr>
        <w:t xml:space="preserve"> and look for better ones.</w:t>
      </w:r>
    </w:p>
    <w:p w:rsidR="005D78E5" w:rsidRDefault="005D78E5">
      <w:pPr>
        <w:rPr>
          <w:rFonts w:ascii="Times New Roman" w:hAnsi="Times New Roman" w:cs="Times New Roman"/>
          <w:sz w:val="24"/>
          <w:szCs w:val="24"/>
        </w:rPr>
      </w:pPr>
      <w:r>
        <w:rPr>
          <w:rFonts w:ascii="Times New Roman" w:hAnsi="Times New Roman" w:cs="Times New Roman"/>
          <w:sz w:val="24"/>
          <w:szCs w:val="24"/>
        </w:rPr>
        <w:br w:type="page"/>
      </w:r>
    </w:p>
    <w:p w:rsidR="004957CC" w:rsidRPr="00CB49A5" w:rsidRDefault="004957CC" w:rsidP="00CB49A5">
      <w:pPr>
        <w:spacing w:after="0" w:line="480" w:lineRule="auto"/>
        <w:jc w:val="center"/>
        <w:rPr>
          <w:rFonts w:ascii="Times New Roman" w:hAnsi="Times New Roman" w:cs="Times New Roman"/>
          <w:sz w:val="24"/>
          <w:szCs w:val="24"/>
        </w:rPr>
      </w:pPr>
      <w:r w:rsidRPr="00CB49A5">
        <w:rPr>
          <w:rFonts w:ascii="Times New Roman" w:hAnsi="Times New Roman" w:cs="Times New Roman"/>
          <w:sz w:val="24"/>
          <w:szCs w:val="24"/>
        </w:rPr>
        <w:t>References</w:t>
      </w:r>
    </w:p>
    <w:p w:rsidR="00286E6A" w:rsidRPr="00CB49A5" w:rsidRDefault="004957CC" w:rsidP="005D78E5">
      <w:pPr>
        <w:spacing w:after="0" w:line="480" w:lineRule="auto"/>
        <w:ind w:left="720" w:hanging="720"/>
        <w:contextualSpacing/>
        <w:rPr>
          <w:rFonts w:ascii="Times New Roman" w:hAnsi="Times New Roman" w:cs="Times New Roman"/>
          <w:color w:val="222222"/>
          <w:sz w:val="24"/>
          <w:szCs w:val="24"/>
          <w:shd w:val="clear" w:color="auto" w:fill="FFFFFF"/>
        </w:rPr>
      </w:pPr>
      <w:r w:rsidRPr="00CB49A5">
        <w:rPr>
          <w:rFonts w:ascii="Times New Roman" w:hAnsi="Times New Roman" w:cs="Times New Roman"/>
          <w:color w:val="222222"/>
          <w:sz w:val="24"/>
          <w:szCs w:val="24"/>
          <w:shd w:val="clear" w:color="auto" w:fill="FFFFFF"/>
        </w:rPr>
        <w:t xml:space="preserve">Almost, J., Wolff, A. C., Stewart‐Pyne, A., McCormick, L. </w:t>
      </w:r>
      <w:r w:rsidR="005D78E5">
        <w:rPr>
          <w:rFonts w:ascii="Times New Roman" w:hAnsi="Times New Roman" w:cs="Times New Roman"/>
          <w:color w:val="222222"/>
          <w:sz w:val="24"/>
          <w:szCs w:val="24"/>
          <w:shd w:val="clear" w:color="auto" w:fill="FFFFFF"/>
        </w:rPr>
        <w:t>G., Strachan, D., &amp; D'souza, C.</w:t>
      </w:r>
      <w:bookmarkStart w:id="0" w:name="_GoBack"/>
      <w:bookmarkEnd w:id="0"/>
      <w:r w:rsidRPr="00CB49A5">
        <w:rPr>
          <w:rFonts w:ascii="Times New Roman" w:hAnsi="Times New Roman" w:cs="Times New Roman"/>
          <w:color w:val="222222"/>
          <w:sz w:val="24"/>
          <w:szCs w:val="24"/>
          <w:shd w:val="clear" w:color="auto" w:fill="FFFFFF"/>
        </w:rPr>
        <w:t>(2016). Managing and mitigating conflict in h</w:t>
      </w:r>
      <w:r w:rsidR="005D78E5">
        <w:rPr>
          <w:rFonts w:ascii="Times New Roman" w:hAnsi="Times New Roman" w:cs="Times New Roman"/>
          <w:color w:val="222222"/>
          <w:sz w:val="24"/>
          <w:szCs w:val="24"/>
          <w:shd w:val="clear" w:color="auto" w:fill="FFFFFF"/>
        </w:rPr>
        <w:t>ealthcare teams: an integrative</w:t>
      </w:r>
      <w:r w:rsidRPr="00CB49A5">
        <w:rPr>
          <w:rFonts w:ascii="Times New Roman" w:hAnsi="Times New Roman" w:cs="Times New Roman"/>
          <w:color w:val="222222"/>
          <w:sz w:val="24"/>
          <w:szCs w:val="24"/>
          <w:shd w:val="clear" w:color="auto" w:fill="FFFFFF"/>
        </w:rPr>
        <w:t>review. </w:t>
      </w:r>
      <w:r w:rsidRPr="00CB49A5">
        <w:rPr>
          <w:rFonts w:ascii="Times New Roman" w:hAnsi="Times New Roman" w:cs="Times New Roman"/>
          <w:i/>
          <w:iCs/>
          <w:color w:val="222222"/>
          <w:sz w:val="24"/>
          <w:szCs w:val="24"/>
          <w:shd w:val="clear" w:color="auto" w:fill="FFFFFF"/>
        </w:rPr>
        <w:t>Journal of advanced nursing</w:t>
      </w:r>
      <w:r w:rsidRPr="00CB49A5">
        <w:rPr>
          <w:rFonts w:ascii="Times New Roman" w:hAnsi="Times New Roman" w:cs="Times New Roman"/>
          <w:color w:val="222222"/>
          <w:sz w:val="24"/>
          <w:szCs w:val="24"/>
          <w:shd w:val="clear" w:color="auto" w:fill="FFFFFF"/>
        </w:rPr>
        <w:t>, </w:t>
      </w:r>
      <w:r w:rsidRPr="00CB49A5">
        <w:rPr>
          <w:rFonts w:ascii="Times New Roman" w:hAnsi="Times New Roman" w:cs="Times New Roman"/>
          <w:i/>
          <w:iCs/>
          <w:color w:val="222222"/>
          <w:sz w:val="24"/>
          <w:szCs w:val="24"/>
          <w:shd w:val="clear" w:color="auto" w:fill="FFFFFF"/>
        </w:rPr>
        <w:t>72</w:t>
      </w:r>
      <w:r w:rsidRPr="00CB49A5">
        <w:rPr>
          <w:rFonts w:ascii="Times New Roman" w:hAnsi="Times New Roman" w:cs="Times New Roman"/>
          <w:color w:val="222222"/>
          <w:sz w:val="24"/>
          <w:szCs w:val="24"/>
          <w:shd w:val="clear" w:color="auto" w:fill="FFFFFF"/>
        </w:rPr>
        <w:t>(7), 1490-1505.</w:t>
      </w:r>
    </w:p>
    <w:p w:rsidR="004957CC" w:rsidRPr="00CB49A5" w:rsidRDefault="004957CC" w:rsidP="005D78E5">
      <w:pPr>
        <w:spacing w:after="0" w:line="480" w:lineRule="auto"/>
        <w:ind w:left="720" w:hanging="720"/>
        <w:contextualSpacing/>
        <w:rPr>
          <w:rFonts w:ascii="Times New Roman" w:hAnsi="Times New Roman" w:cs="Times New Roman"/>
          <w:color w:val="222222"/>
          <w:sz w:val="24"/>
          <w:szCs w:val="24"/>
          <w:shd w:val="clear" w:color="auto" w:fill="FFFFFF"/>
        </w:rPr>
      </w:pPr>
      <w:r w:rsidRPr="00CB49A5">
        <w:rPr>
          <w:rFonts w:ascii="Times New Roman" w:hAnsi="Times New Roman" w:cs="Times New Roman"/>
          <w:color w:val="222222"/>
          <w:sz w:val="24"/>
          <w:szCs w:val="24"/>
          <w:shd w:val="clear" w:color="auto" w:fill="FFFFFF"/>
        </w:rPr>
        <w:t>Jerng, J. S., Huang, S. F., Liang, H. W., Chen, L. C., Lin, C. K.,</w:t>
      </w:r>
      <w:r w:rsidR="005D78E5">
        <w:rPr>
          <w:rFonts w:ascii="Times New Roman" w:hAnsi="Times New Roman" w:cs="Times New Roman"/>
          <w:color w:val="222222"/>
          <w:sz w:val="24"/>
          <w:szCs w:val="24"/>
          <w:shd w:val="clear" w:color="auto" w:fill="FFFFFF"/>
        </w:rPr>
        <w:t xml:space="preserve"> Huang, H. F., ... &amp; Sun, J. S.</w:t>
      </w:r>
      <w:r w:rsidRPr="00CB49A5">
        <w:rPr>
          <w:rFonts w:ascii="Times New Roman" w:hAnsi="Times New Roman" w:cs="Times New Roman"/>
          <w:color w:val="222222"/>
          <w:sz w:val="24"/>
          <w:szCs w:val="24"/>
          <w:shd w:val="clear" w:color="auto" w:fill="FFFFFF"/>
        </w:rPr>
        <w:t>(2017). Workplace interpersonal conflicts among the he</w:t>
      </w:r>
      <w:r w:rsidR="005D78E5">
        <w:rPr>
          <w:rFonts w:ascii="Times New Roman" w:hAnsi="Times New Roman" w:cs="Times New Roman"/>
          <w:color w:val="222222"/>
          <w:sz w:val="24"/>
          <w:szCs w:val="24"/>
          <w:shd w:val="clear" w:color="auto" w:fill="FFFFFF"/>
        </w:rPr>
        <w:t xml:space="preserve">althcare workers: Retrospective </w:t>
      </w:r>
      <w:r w:rsidRPr="00CB49A5">
        <w:rPr>
          <w:rFonts w:ascii="Times New Roman" w:hAnsi="Times New Roman" w:cs="Times New Roman"/>
          <w:color w:val="222222"/>
          <w:sz w:val="24"/>
          <w:szCs w:val="24"/>
          <w:shd w:val="clear" w:color="auto" w:fill="FFFFFF"/>
        </w:rPr>
        <w:t>exploration from the institutional incident reporting sy</w:t>
      </w:r>
      <w:r w:rsidR="005D78E5">
        <w:rPr>
          <w:rFonts w:ascii="Times New Roman" w:hAnsi="Times New Roman" w:cs="Times New Roman"/>
          <w:color w:val="222222"/>
          <w:sz w:val="24"/>
          <w:szCs w:val="24"/>
          <w:shd w:val="clear" w:color="auto" w:fill="FFFFFF"/>
        </w:rPr>
        <w:t xml:space="preserve">stem of a university-affiliated </w:t>
      </w:r>
      <w:r w:rsidRPr="00CB49A5">
        <w:rPr>
          <w:rFonts w:ascii="Times New Roman" w:hAnsi="Times New Roman" w:cs="Times New Roman"/>
          <w:color w:val="222222"/>
          <w:sz w:val="24"/>
          <w:szCs w:val="24"/>
          <w:shd w:val="clear" w:color="auto" w:fill="FFFFFF"/>
        </w:rPr>
        <w:t>medical center. </w:t>
      </w:r>
      <w:r w:rsidRPr="00CB49A5">
        <w:rPr>
          <w:rFonts w:ascii="Times New Roman" w:hAnsi="Times New Roman" w:cs="Times New Roman"/>
          <w:i/>
          <w:iCs/>
          <w:color w:val="222222"/>
          <w:sz w:val="24"/>
          <w:szCs w:val="24"/>
          <w:shd w:val="clear" w:color="auto" w:fill="FFFFFF"/>
        </w:rPr>
        <w:t>PloS one</w:t>
      </w:r>
      <w:r w:rsidRPr="00CB49A5">
        <w:rPr>
          <w:rFonts w:ascii="Times New Roman" w:hAnsi="Times New Roman" w:cs="Times New Roman"/>
          <w:color w:val="222222"/>
          <w:sz w:val="24"/>
          <w:szCs w:val="24"/>
          <w:shd w:val="clear" w:color="auto" w:fill="FFFFFF"/>
        </w:rPr>
        <w:t>, </w:t>
      </w:r>
      <w:r w:rsidRPr="00CB49A5">
        <w:rPr>
          <w:rFonts w:ascii="Times New Roman" w:hAnsi="Times New Roman" w:cs="Times New Roman"/>
          <w:i/>
          <w:iCs/>
          <w:color w:val="222222"/>
          <w:sz w:val="24"/>
          <w:szCs w:val="24"/>
          <w:shd w:val="clear" w:color="auto" w:fill="FFFFFF"/>
        </w:rPr>
        <w:t>12</w:t>
      </w:r>
      <w:r w:rsidRPr="00CB49A5">
        <w:rPr>
          <w:rFonts w:ascii="Times New Roman" w:hAnsi="Times New Roman" w:cs="Times New Roman"/>
          <w:color w:val="222222"/>
          <w:sz w:val="24"/>
          <w:szCs w:val="24"/>
          <w:shd w:val="clear" w:color="auto" w:fill="FFFFFF"/>
        </w:rPr>
        <w:t>(2), e0171696.</w:t>
      </w:r>
    </w:p>
    <w:p w:rsidR="004957CC" w:rsidRPr="00CB49A5" w:rsidRDefault="004957CC" w:rsidP="005D78E5">
      <w:pPr>
        <w:spacing w:after="0" w:line="480" w:lineRule="auto"/>
        <w:ind w:left="720" w:hanging="720"/>
        <w:contextualSpacing/>
        <w:rPr>
          <w:rFonts w:ascii="Times New Roman" w:hAnsi="Times New Roman" w:cs="Times New Roman"/>
          <w:sz w:val="24"/>
          <w:szCs w:val="24"/>
        </w:rPr>
      </w:pPr>
      <w:r w:rsidRPr="00CB49A5">
        <w:rPr>
          <w:rFonts w:ascii="Times New Roman" w:hAnsi="Times New Roman" w:cs="Times New Roman"/>
          <w:color w:val="222222"/>
          <w:sz w:val="24"/>
          <w:szCs w:val="24"/>
          <w:shd w:val="clear" w:color="auto" w:fill="FFFFFF"/>
        </w:rPr>
        <w:t>Kim, S., Bochatay, N., Relyea-Chew, A., Buttrick, E., Amdahl</w:t>
      </w:r>
      <w:r w:rsidR="005D78E5">
        <w:rPr>
          <w:rFonts w:ascii="Times New Roman" w:hAnsi="Times New Roman" w:cs="Times New Roman"/>
          <w:color w:val="222222"/>
          <w:sz w:val="24"/>
          <w:szCs w:val="24"/>
          <w:shd w:val="clear" w:color="auto" w:fill="FFFFFF"/>
        </w:rPr>
        <w:t>, C., Kim, L., ... &amp; Lee, Y. M.</w:t>
      </w:r>
      <w:r w:rsidRPr="00CB49A5">
        <w:rPr>
          <w:rFonts w:ascii="Times New Roman" w:hAnsi="Times New Roman" w:cs="Times New Roman"/>
          <w:color w:val="222222"/>
          <w:sz w:val="24"/>
          <w:szCs w:val="24"/>
          <w:shd w:val="clear" w:color="auto" w:fill="FFFFFF"/>
        </w:rPr>
        <w:t>(2017). Individual, interpersonal, and organisational factors of healthcare c</w:t>
      </w:r>
      <w:r w:rsidR="005D78E5">
        <w:rPr>
          <w:rFonts w:ascii="Times New Roman" w:hAnsi="Times New Roman" w:cs="Times New Roman"/>
          <w:color w:val="222222"/>
          <w:sz w:val="24"/>
          <w:szCs w:val="24"/>
          <w:shd w:val="clear" w:color="auto" w:fill="FFFFFF"/>
        </w:rPr>
        <w:t xml:space="preserve">onflict: a </w:t>
      </w:r>
      <w:r w:rsidRPr="00CB49A5">
        <w:rPr>
          <w:rFonts w:ascii="Times New Roman" w:hAnsi="Times New Roman" w:cs="Times New Roman"/>
          <w:color w:val="222222"/>
          <w:sz w:val="24"/>
          <w:szCs w:val="24"/>
          <w:shd w:val="clear" w:color="auto" w:fill="FFFFFF"/>
        </w:rPr>
        <w:t>scoping review. </w:t>
      </w:r>
      <w:r w:rsidRPr="00CB49A5">
        <w:rPr>
          <w:rFonts w:ascii="Times New Roman" w:hAnsi="Times New Roman" w:cs="Times New Roman"/>
          <w:i/>
          <w:iCs/>
          <w:color w:val="222222"/>
          <w:sz w:val="24"/>
          <w:szCs w:val="24"/>
          <w:shd w:val="clear" w:color="auto" w:fill="FFFFFF"/>
        </w:rPr>
        <w:t>Journal of interprofessional care</w:t>
      </w:r>
      <w:r w:rsidRPr="00CB49A5">
        <w:rPr>
          <w:rFonts w:ascii="Times New Roman" w:hAnsi="Times New Roman" w:cs="Times New Roman"/>
          <w:color w:val="222222"/>
          <w:sz w:val="24"/>
          <w:szCs w:val="24"/>
          <w:shd w:val="clear" w:color="auto" w:fill="FFFFFF"/>
        </w:rPr>
        <w:t>, </w:t>
      </w:r>
      <w:r w:rsidRPr="00CB49A5">
        <w:rPr>
          <w:rFonts w:ascii="Times New Roman" w:hAnsi="Times New Roman" w:cs="Times New Roman"/>
          <w:i/>
          <w:iCs/>
          <w:color w:val="222222"/>
          <w:sz w:val="24"/>
          <w:szCs w:val="24"/>
          <w:shd w:val="clear" w:color="auto" w:fill="FFFFFF"/>
        </w:rPr>
        <w:t>31</w:t>
      </w:r>
      <w:r w:rsidRPr="00CB49A5">
        <w:rPr>
          <w:rFonts w:ascii="Times New Roman" w:hAnsi="Times New Roman" w:cs="Times New Roman"/>
          <w:color w:val="222222"/>
          <w:sz w:val="24"/>
          <w:szCs w:val="24"/>
          <w:shd w:val="clear" w:color="auto" w:fill="FFFFFF"/>
        </w:rPr>
        <w:t>(3), 282-290.</w:t>
      </w:r>
    </w:p>
    <w:sectPr w:rsidR="004957CC" w:rsidRPr="00CB49A5" w:rsidSect="00286E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C8D" w:rsidRDefault="006E5C8D" w:rsidP="00286E6A">
      <w:pPr>
        <w:spacing w:after="0" w:line="240" w:lineRule="auto"/>
      </w:pPr>
      <w:r>
        <w:separator/>
      </w:r>
    </w:p>
  </w:endnote>
  <w:endnote w:type="continuationSeparator" w:id="0">
    <w:p w:rsidR="006E5C8D" w:rsidRDefault="006E5C8D" w:rsidP="00286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C8D" w:rsidRDefault="006E5C8D" w:rsidP="00286E6A">
      <w:pPr>
        <w:spacing w:after="0" w:line="240" w:lineRule="auto"/>
      </w:pPr>
      <w:r>
        <w:separator/>
      </w:r>
    </w:p>
  </w:footnote>
  <w:footnote w:type="continuationSeparator" w:id="0">
    <w:p w:rsidR="006E5C8D" w:rsidRDefault="006E5C8D" w:rsidP="00286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9A5" w:rsidRPr="00CB49A5" w:rsidRDefault="00CB49A5" w:rsidP="00CB49A5">
    <w:pPr>
      <w:pStyle w:val="Header"/>
      <w:spacing w:line="480" w:lineRule="auto"/>
      <w:jc w:val="right"/>
      <w:rPr>
        <w:rFonts w:ascii="Times New Roman" w:hAnsi="Times New Roman" w:cs="Times New Roman"/>
      </w:rPr>
    </w:pPr>
    <w:r w:rsidRPr="00CB49A5">
      <w:rPr>
        <w:rFonts w:ascii="Times New Roman" w:hAnsi="Times New Roman" w:cs="Times New Roman"/>
      </w:rPr>
      <w:t xml:space="preserve">INTERPERSONAL CONFLICT </w:t>
    </w:r>
    <w:r w:rsidRPr="00CB49A5">
      <w:rPr>
        <w:rFonts w:ascii="Times New Roman" w:hAnsi="Times New Roman" w:cs="Times New Roman"/>
      </w:rPr>
      <w:tab/>
    </w:r>
    <w:r w:rsidRPr="00CB49A5">
      <w:rPr>
        <w:rFonts w:ascii="Times New Roman" w:hAnsi="Times New Roman" w:cs="Times New Roman"/>
      </w:rPr>
      <w:tab/>
    </w:r>
    <w:sdt>
      <w:sdtPr>
        <w:rPr>
          <w:rFonts w:ascii="Times New Roman" w:hAnsi="Times New Roman" w:cs="Times New Roman"/>
        </w:rPr>
        <w:id w:val="65851367"/>
        <w:docPartObj>
          <w:docPartGallery w:val="Page Numbers (Top of Page)"/>
          <w:docPartUnique/>
        </w:docPartObj>
      </w:sdtPr>
      <w:sdtEndPr/>
      <w:sdtContent>
        <w:r w:rsidRPr="00CB49A5">
          <w:rPr>
            <w:rFonts w:ascii="Times New Roman" w:hAnsi="Times New Roman" w:cs="Times New Roman"/>
          </w:rPr>
          <w:fldChar w:fldCharType="begin"/>
        </w:r>
        <w:r w:rsidRPr="00CB49A5">
          <w:rPr>
            <w:rFonts w:ascii="Times New Roman" w:hAnsi="Times New Roman" w:cs="Times New Roman"/>
          </w:rPr>
          <w:instrText xml:space="preserve"> PAGE   \* MERGEFORMAT </w:instrText>
        </w:r>
        <w:r w:rsidRPr="00CB49A5">
          <w:rPr>
            <w:rFonts w:ascii="Times New Roman" w:hAnsi="Times New Roman" w:cs="Times New Roman"/>
          </w:rPr>
          <w:fldChar w:fldCharType="separate"/>
        </w:r>
        <w:r w:rsidR="005D78E5">
          <w:rPr>
            <w:rFonts w:ascii="Times New Roman" w:hAnsi="Times New Roman" w:cs="Times New Roman"/>
            <w:noProof/>
          </w:rPr>
          <w:t>4</w:t>
        </w:r>
        <w:r w:rsidRPr="00CB49A5">
          <w:rPr>
            <w:rFonts w:ascii="Times New Roman" w:hAnsi="Times New Roman" w:cs="Times New Roman"/>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E6A" w:rsidRPr="004957CC" w:rsidRDefault="00286E6A" w:rsidP="004957CC">
    <w:pPr>
      <w:pStyle w:val="Header"/>
      <w:spacing w:line="480" w:lineRule="auto"/>
      <w:jc w:val="right"/>
      <w:rPr>
        <w:rFonts w:ascii="Times New Roman" w:hAnsi="Times New Roman" w:cs="Times New Roman"/>
        <w:sz w:val="24"/>
        <w:szCs w:val="24"/>
      </w:rPr>
    </w:pPr>
    <w:r w:rsidRPr="004957CC">
      <w:rPr>
        <w:rFonts w:ascii="Times New Roman" w:hAnsi="Times New Roman" w:cs="Times New Roman"/>
        <w:sz w:val="24"/>
        <w:szCs w:val="24"/>
      </w:rPr>
      <w:t xml:space="preserve">Running Head: INTERPERSONAL CONFLICT </w:t>
    </w:r>
    <w:r w:rsidRPr="004957CC">
      <w:rPr>
        <w:rFonts w:ascii="Times New Roman" w:hAnsi="Times New Roman" w:cs="Times New Roman"/>
        <w:sz w:val="24"/>
        <w:szCs w:val="24"/>
      </w:rPr>
      <w:tab/>
    </w:r>
    <w:r w:rsidRPr="004957CC">
      <w:rPr>
        <w:rFonts w:ascii="Times New Roman" w:hAnsi="Times New Roman" w:cs="Times New Roman"/>
        <w:sz w:val="24"/>
        <w:szCs w:val="24"/>
      </w:rPr>
      <w:tab/>
    </w:r>
    <w:sdt>
      <w:sdtPr>
        <w:rPr>
          <w:rFonts w:ascii="Times New Roman" w:hAnsi="Times New Roman" w:cs="Times New Roman"/>
          <w:sz w:val="24"/>
          <w:szCs w:val="24"/>
        </w:rPr>
        <w:id w:val="65851313"/>
        <w:docPartObj>
          <w:docPartGallery w:val="Page Numbers (Top of Page)"/>
          <w:docPartUnique/>
        </w:docPartObj>
      </w:sdtPr>
      <w:sdtEndPr/>
      <w:sdtContent>
        <w:r w:rsidRPr="004957CC">
          <w:rPr>
            <w:rFonts w:ascii="Times New Roman" w:hAnsi="Times New Roman" w:cs="Times New Roman"/>
            <w:sz w:val="24"/>
            <w:szCs w:val="24"/>
          </w:rPr>
          <w:fldChar w:fldCharType="begin"/>
        </w:r>
        <w:r w:rsidRPr="004957CC">
          <w:rPr>
            <w:rFonts w:ascii="Times New Roman" w:hAnsi="Times New Roman" w:cs="Times New Roman"/>
            <w:sz w:val="24"/>
            <w:szCs w:val="24"/>
          </w:rPr>
          <w:instrText xml:space="preserve"> PAGE   \* MERGEFORMAT </w:instrText>
        </w:r>
        <w:r w:rsidRPr="004957CC">
          <w:rPr>
            <w:rFonts w:ascii="Times New Roman" w:hAnsi="Times New Roman" w:cs="Times New Roman"/>
            <w:sz w:val="24"/>
            <w:szCs w:val="24"/>
          </w:rPr>
          <w:fldChar w:fldCharType="separate"/>
        </w:r>
        <w:r w:rsidR="006E5C8D">
          <w:rPr>
            <w:rFonts w:ascii="Times New Roman" w:hAnsi="Times New Roman" w:cs="Times New Roman"/>
            <w:noProof/>
            <w:sz w:val="24"/>
            <w:szCs w:val="24"/>
          </w:rPr>
          <w:t>1</w:t>
        </w:r>
        <w:r w:rsidRPr="004957C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3MjMwNjIzNTExNzBX0lEKTi0uzszPAykwrAUA1SvrTiwAAAA="/>
  </w:docVars>
  <w:rsids>
    <w:rsidRoot w:val="00B81149"/>
    <w:rsid w:val="00057045"/>
    <w:rsid w:val="00063BD5"/>
    <w:rsid w:val="000B0DDE"/>
    <w:rsid w:val="00286E6A"/>
    <w:rsid w:val="003274AD"/>
    <w:rsid w:val="00331E71"/>
    <w:rsid w:val="004957CC"/>
    <w:rsid w:val="00552AEA"/>
    <w:rsid w:val="005D78E5"/>
    <w:rsid w:val="006E5C8D"/>
    <w:rsid w:val="00B81149"/>
    <w:rsid w:val="00CB49A5"/>
    <w:rsid w:val="00CB4D2C"/>
    <w:rsid w:val="00D95994"/>
    <w:rsid w:val="00E66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E6A"/>
  </w:style>
  <w:style w:type="paragraph" w:styleId="Footer">
    <w:name w:val="footer"/>
    <w:basedOn w:val="Normal"/>
    <w:link w:val="FooterChar"/>
    <w:uiPriority w:val="99"/>
    <w:unhideWhenUsed/>
    <w:rsid w:val="00286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E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2019-04-14T14:35:00Z</dcterms:created>
  <dcterms:modified xsi:type="dcterms:W3CDTF">2019-04-14T14:35:00Z</dcterms:modified>
</cp:coreProperties>
</file>